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8">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B">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issue passes for those representatives of the Agency who are approved for admission to the MOD Site and a representative shall not be admitted unless in possession of such a pass.  Passes shall remain the property of the Client and shall be surrendered on demand or on completion of the supply of the Goods or Services.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the living accommodation and maintenance of its representatives while they are employed at a MOD Site.  Sleeping accommodation and messing facilities, if required, may be provided by the Client wherever possible, at the discretion of the Officer in charge, at a cost fixed in accordance with current Ministry of Defence regulations.  At MOD Sites overseas, accommodation and messing facilities, if required, shall be provided wherever possible.  The status to be accorded to the Agency's staff for messing purposes shall be at the discretion of the Officer in charge who shall, wherever possible give his decision before the commencement of this Contract where so asked by the Agency.  When sleeping accommodation and messing facilities are not available, a certificate to this effect may be required by the Client and shall be obtained by the Agency from the Officer in charge.  Such certificate shall be presented to the Client with other evidence relating to the costs of this Contract.</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Agency's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Agency shall make such arrangements through the Technical Branch named for this purpose in the Client Contract Details.  When such transport is not available within a reasonable time, or in circumstances where the Agency wishes its representatives to accompany material for installation which it is to arrange to be delivered, the Agency shall make its own transport arrangements.  The Client shall reimburse the Agency's reasonable costs for such transport of its representatives on presentation of evidence supporting the use of alternative transport and of the costs involved.  Transport of the Agency's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Agency's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Agency's representatives back to the United Kingdom, or elsewhere, for medical reasons, shall be charged to the Agency at rates fixed in accordance with current Ministry of Defence regulations.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Agency's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Agency's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wherever possible, arrange for funds to be provided to its representatives overseas through normal banking channels (e.g. by travellers' cheques).  If banking or other suitable facilities are not available, the Client shall, upon request by the Agency and subject to any limitation required by the Agency, make arrangements for payments, converted at the prevailing rate of exchange (where applicable), to be made at the Site to which the Agency's representatives are attached.  All such advances made by the Client shall be recovered from the Agency</w:t>
      </w:r>
    </w:p>
    <w:p w:rsidR="00000000" w:rsidDel="00000000" w:rsidP="00000000" w:rsidRDefault="00000000" w:rsidRPr="00000000" w14:paraId="00000017">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A">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B">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C">
      <w:pPr>
        <w:pStyle w:val="Heading2"/>
        <w:numPr>
          <w:ilvl w:val="1"/>
          <w:numId w:val="1"/>
        </w:numPr>
        <w:ind w:left="576" w:hanging="576"/>
        <w:jc w:val="left"/>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Client and placement of any contract task under it does not constitute an authorisation by the Crown under Sections 55 and 56 of the Patents Act 1977 or Section 12 of the Registered Designs Act 1949. The Agency acknowledges that any such authorisation by the Client under its statutory powers must be expressly provided in writing, with reference to the acts authorised and the specific intellectual property involved.</w:t>
      </w:r>
    </w:p>
    <w:p w:rsidR="00000000" w:rsidDel="00000000" w:rsidP="00000000" w:rsidRDefault="00000000" w:rsidRPr="00000000" w14:paraId="0000001D">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 DEFCONS &amp; DEFFORMS</w:t>
      </w:r>
    </w:p>
    <w:p w:rsidR="00000000" w:rsidDel="00000000" w:rsidP="00000000" w:rsidRDefault="00000000" w:rsidRPr="00000000" w14:paraId="0000001F">
      <w:pPr>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1">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2">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2">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tabs>
          <w:tab w:val="left" w:pos="6280"/>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3A">
      <w:pPr>
        <w:tabs>
          <w:tab w:val="left" w:pos="6280"/>
        </w:tabs>
        <w:rPr>
          <w:rFonts w:ascii="Arial" w:cs="Arial" w:eastAsia="Arial" w:hAnsi="Arial"/>
          <w:color w:val="000000"/>
          <w:sz w:val="24"/>
          <w:szCs w:val="24"/>
        </w:rPr>
      </w:pPr>
      <w:r w:rsidDel="00000000" w:rsidR="00000000" w:rsidRPr="00000000">
        <w:rPr>
          <w:rFonts w:ascii="Arial" w:cs="Arial" w:eastAsia="Arial" w:hAnsi="Arial"/>
          <w:sz w:val="24"/>
          <w:szCs w:val="24"/>
          <w:rtl w:val="0"/>
        </w:rPr>
        <w:tab/>
      </w: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41">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4">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Order Schedule 17 (MOD Terms) </w:t>
    </w:r>
    <w:r w:rsidDel="00000000" w:rsidR="00000000" w:rsidRPr="00000000">
      <w:rPr>
        <w:rtl w:val="0"/>
      </w:rPr>
    </w:r>
  </w:p>
  <w:p w:rsidR="00000000" w:rsidDel="00000000" w:rsidP="00000000" w:rsidRDefault="00000000" w:rsidRPr="00000000" w14:paraId="0000003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3D">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E">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HDB1Xsw0pTUYD6el1/G8WQolwg==">AMUW2mXLhE7SNT7tMCZF1uSc8m4C8fg7jTSLZVrIREXXT2arOxPHNKUIze3W3TvvnZghUiiRVbJtXL7NNJou1vHqkV3B/iPcKFVSvXKLGW+iACUTVXjVwr51rKGXpYOkXNf6si35xI7os0Uy49VNFZtb2T/vPRoTGw==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2021-07-05T14:44:00Z</dcterms:created>
  <dc:creator>Sarah Morris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